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5A2EAABA" w14:paraId="285B2CF8" w14:textId="77777777" w:rsidTr="5A2EAABA">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75F50A16" w14:textId="1CBAC52D" w:rsidR="5A2EAABA" w:rsidRDefault="5A2EAABA" w:rsidP="5A2EAABA">
            <w:pPr>
              <w:widowControl w:val="0"/>
              <w:spacing w:line="360" w:lineRule="auto"/>
              <w:rPr>
                <w:rFonts w:ascii="Arial" w:eastAsia="Arial" w:hAnsi="Arial" w:cs="Arial"/>
                <w:color w:val="666666"/>
                <w:sz w:val="18"/>
                <w:szCs w:val="18"/>
              </w:rPr>
            </w:pPr>
          </w:p>
          <w:p w14:paraId="19B56C27" w14:textId="07408AE1" w:rsidR="5A2EAABA" w:rsidRDefault="5A2EAABA" w:rsidP="5A2EAABA">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423AF71B" w14:textId="76D11285" w:rsidR="5A2EAABA" w:rsidRDefault="5A2EAABA" w:rsidP="5A2EAABA">
            <w:pPr>
              <w:widowControl w:val="0"/>
              <w:spacing w:line="276" w:lineRule="auto"/>
              <w:ind w:left="15"/>
              <w:jc w:val="right"/>
              <w:rPr>
                <w:rFonts w:ascii="Arial" w:eastAsia="Arial" w:hAnsi="Arial" w:cs="Arial"/>
                <w:color w:val="FFFFFF" w:themeColor="background1"/>
                <w:sz w:val="48"/>
                <w:szCs w:val="48"/>
              </w:rPr>
            </w:pPr>
          </w:p>
        </w:tc>
      </w:tr>
    </w:tbl>
    <w:p w14:paraId="5E47746B" w14:textId="5C9BC064" w:rsidR="009C4033" w:rsidRDefault="26CB8544" w:rsidP="5A2EAABA">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79170569" wp14:editId="48D420BD">
            <wp:extent cx="771525" cy="257175"/>
            <wp:effectExtent l="0" t="0" r="0" b="0"/>
            <wp:docPr id="301301874" name="Imagen 30130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5A2EAABA" w14:paraId="116B76CE" w14:textId="77777777" w:rsidTr="3BC37DF5">
        <w:trPr>
          <w:trHeight w:val="615"/>
        </w:trPr>
        <w:tc>
          <w:tcPr>
            <w:tcW w:w="450" w:type="dxa"/>
            <w:tcBorders>
              <w:top w:val="nil"/>
              <w:left w:val="nil"/>
              <w:bottom w:val="nil"/>
              <w:right w:val="nil"/>
            </w:tcBorders>
            <w:tcMar>
              <w:top w:w="90" w:type="dxa"/>
              <w:left w:w="90" w:type="dxa"/>
              <w:bottom w:w="90" w:type="dxa"/>
              <w:right w:w="90" w:type="dxa"/>
            </w:tcMar>
          </w:tcPr>
          <w:p w14:paraId="4328D7CF" w14:textId="264F3193" w:rsidR="5A2EAABA" w:rsidRDefault="5A2EAABA" w:rsidP="5A2EAABA">
            <w:pPr>
              <w:widowControl w:val="0"/>
              <w:spacing w:line="259" w:lineRule="auto"/>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26E0441B" w14:textId="3B65A75B" w:rsidR="5A2EAABA" w:rsidRDefault="682160A3" w:rsidP="3BC37DF5">
            <w:pPr>
              <w:spacing w:line="279" w:lineRule="auto"/>
              <w:jc w:val="center"/>
              <w:rPr>
                <w:rFonts w:ascii="Arial" w:eastAsia="Arial" w:hAnsi="Arial" w:cs="Arial"/>
                <w:b/>
                <w:bCs/>
                <w:color w:val="000000" w:themeColor="text1"/>
                <w:sz w:val="28"/>
                <w:szCs w:val="28"/>
              </w:rPr>
            </w:pPr>
            <w:proofErr w:type="spellStart"/>
            <w:r w:rsidRPr="3BC37DF5">
              <w:rPr>
                <w:rFonts w:ascii="Arial Nova" w:eastAsia="Arial Nova" w:hAnsi="Arial Nova" w:cs="Arial Nova"/>
                <w:b/>
                <w:bCs/>
                <w:sz w:val="28"/>
                <w:szCs w:val="28"/>
              </w:rPr>
              <w:t>Chirey</w:t>
            </w:r>
            <w:proofErr w:type="spellEnd"/>
            <w:r w:rsidRPr="3BC37DF5">
              <w:rPr>
                <w:rFonts w:ascii="Arial Nova" w:eastAsia="Arial Nova" w:hAnsi="Arial Nova" w:cs="Arial Nova"/>
                <w:b/>
                <w:bCs/>
                <w:sz w:val="28"/>
                <w:szCs w:val="28"/>
              </w:rPr>
              <w:t xml:space="preserve"> México impulsa la movilidad sostenible con su tecnología híbrida enchufable (PHEV)</w:t>
            </w:r>
            <w:r w:rsidR="1B1C06C3" w:rsidRPr="3BC37DF5">
              <w:rPr>
                <w:rFonts w:ascii="Arial Nova" w:eastAsia="Arial Nova" w:hAnsi="Arial Nova" w:cs="Arial Nova"/>
                <w:b/>
                <w:bCs/>
                <w:sz w:val="28"/>
                <w:szCs w:val="28"/>
              </w:rPr>
              <w:t xml:space="preserve"> </w:t>
            </w:r>
          </w:p>
          <w:p w14:paraId="2EF7FACA" w14:textId="23107374" w:rsidR="5A2EAABA" w:rsidRDefault="5A2EAABA" w:rsidP="5A2EAABA">
            <w:pPr>
              <w:widowControl w:val="0"/>
              <w:spacing w:line="276" w:lineRule="auto"/>
              <w:jc w:val="center"/>
              <w:rPr>
                <w:rFonts w:ascii="Aptos" w:eastAsia="Aptos" w:hAnsi="Aptos" w:cs="Aptos"/>
              </w:rPr>
            </w:pPr>
          </w:p>
          <w:p w14:paraId="3DB1F5A4" w14:textId="793A57E9" w:rsidR="1615E693" w:rsidRDefault="1615E693" w:rsidP="3BC37DF5">
            <w:pPr>
              <w:pStyle w:val="Prrafodelista"/>
              <w:widowControl w:val="0"/>
              <w:numPr>
                <w:ilvl w:val="0"/>
                <w:numId w:val="2"/>
              </w:numPr>
              <w:spacing w:line="276" w:lineRule="auto"/>
              <w:jc w:val="center"/>
              <w:rPr>
                <w:rFonts w:ascii="Arial Nova" w:eastAsia="Arial Nova" w:hAnsi="Arial Nova" w:cs="Arial Nova"/>
                <w:i/>
                <w:iCs/>
                <w:color w:val="000000" w:themeColor="text1"/>
                <w:sz w:val="22"/>
                <w:szCs w:val="22"/>
                <w:lang w:val="es-MX"/>
              </w:rPr>
            </w:pPr>
            <w:r w:rsidRPr="3BC37DF5">
              <w:rPr>
                <w:rFonts w:ascii="Arial Nova" w:eastAsia="Arial Nova" w:hAnsi="Arial Nova" w:cs="Arial Nova"/>
                <w:i/>
                <w:iCs/>
                <w:color w:val="000000" w:themeColor="text1"/>
                <w:sz w:val="22"/>
                <w:szCs w:val="22"/>
                <w:lang w:val="es-MX"/>
              </w:rPr>
              <w:t>La marca china de alcance global líder en innovación automotriz presenta sus soluciones tecnológicas para el mercado mexicano, destacando su compromiso con la seguridad y el medio ambiente.</w:t>
            </w:r>
          </w:p>
          <w:p w14:paraId="422E0F93" w14:textId="62F6EC24" w:rsidR="5A2EAABA" w:rsidRDefault="5A2EAABA" w:rsidP="5A2EAABA">
            <w:pPr>
              <w:widowControl w:val="0"/>
              <w:spacing w:line="276" w:lineRule="auto"/>
              <w:ind w:left="720"/>
              <w:jc w:val="center"/>
              <w:rPr>
                <w:rFonts w:ascii="Calibri" w:eastAsia="Calibri" w:hAnsi="Calibri" w:cs="Calibri"/>
                <w:color w:val="000000" w:themeColor="text1"/>
                <w:sz w:val="22"/>
                <w:szCs w:val="22"/>
              </w:rPr>
            </w:pPr>
          </w:p>
        </w:tc>
      </w:tr>
    </w:tbl>
    <w:p w14:paraId="24F7B8D4" w14:textId="66DEF82C" w:rsidR="26CB8544" w:rsidRDefault="26CB8544" w:rsidP="3BC37DF5">
      <w:pPr>
        <w:jc w:val="both"/>
        <w:rPr>
          <w:rFonts w:ascii="Arial Nova" w:eastAsia="Arial Nova" w:hAnsi="Arial Nova" w:cs="Arial Nova"/>
          <w:color w:val="000000" w:themeColor="text1"/>
          <w:sz w:val="22"/>
          <w:szCs w:val="22"/>
        </w:rPr>
      </w:pPr>
      <w:r w:rsidRPr="3BC37DF5">
        <w:rPr>
          <w:rFonts w:ascii="Arial Nova" w:eastAsia="Arial Nova" w:hAnsi="Arial Nova" w:cs="Arial Nova"/>
          <w:b/>
          <w:bCs/>
          <w:color w:val="000000" w:themeColor="text1"/>
          <w:sz w:val="22"/>
          <w:szCs w:val="22"/>
        </w:rPr>
        <w:t xml:space="preserve">Ciudad de México, </w:t>
      </w:r>
      <w:r w:rsidR="0047600B">
        <w:rPr>
          <w:rFonts w:ascii="Arial Nova" w:eastAsia="Arial Nova" w:hAnsi="Arial Nova" w:cs="Arial Nova"/>
          <w:b/>
          <w:bCs/>
          <w:color w:val="000000" w:themeColor="text1"/>
          <w:sz w:val="22"/>
          <w:szCs w:val="22"/>
        </w:rPr>
        <w:t>08</w:t>
      </w:r>
      <w:r w:rsidRPr="3BC37DF5">
        <w:rPr>
          <w:rFonts w:ascii="Arial Nova" w:eastAsia="Arial Nova" w:hAnsi="Arial Nova" w:cs="Arial Nova"/>
          <w:b/>
          <w:bCs/>
          <w:color w:val="000000" w:themeColor="text1"/>
          <w:sz w:val="22"/>
          <w:szCs w:val="22"/>
        </w:rPr>
        <w:t xml:space="preserve"> octubre de 2024.- </w:t>
      </w:r>
      <w:proofErr w:type="spellStart"/>
      <w:r w:rsidR="01EEF564" w:rsidRPr="3BC37DF5">
        <w:rPr>
          <w:rFonts w:ascii="Arial Nova" w:eastAsia="Arial Nova" w:hAnsi="Arial Nova" w:cs="Arial Nova"/>
          <w:color w:val="000000" w:themeColor="text1"/>
          <w:sz w:val="22"/>
          <w:szCs w:val="22"/>
        </w:rPr>
        <w:t>Chirey</w:t>
      </w:r>
      <w:proofErr w:type="spellEnd"/>
      <w:r w:rsidR="01EEF564" w:rsidRPr="3BC37DF5">
        <w:rPr>
          <w:rFonts w:ascii="Arial Nova" w:eastAsia="Arial Nova" w:hAnsi="Arial Nova" w:cs="Arial Nova"/>
          <w:color w:val="000000" w:themeColor="text1"/>
          <w:sz w:val="22"/>
          <w:szCs w:val="22"/>
        </w:rPr>
        <w:t xml:space="preserve"> Motor México </w:t>
      </w:r>
      <w:r w:rsidR="0E799BF4" w:rsidRPr="3BC37DF5">
        <w:rPr>
          <w:rFonts w:ascii="Arial Nova" w:eastAsia="Arial Nova" w:hAnsi="Arial Nova" w:cs="Arial Nova"/>
          <w:color w:val="000000" w:themeColor="text1"/>
          <w:sz w:val="22"/>
          <w:szCs w:val="22"/>
        </w:rPr>
        <w:t xml:space="preserve">presentó </w:t>
      </w:r>
      <w:r w:rsidR="01EEF564" w:rsidRPr="3BC37DF5">
        <w:rPr>
          <w:rFonts w:ascii="Arial Nova" w:eastAsia="Arial Nova" w:hAnsi="Arial Nova" w:cs="Arial Nova"/>
          <w:color w:val="000000" w:themeColor="text1"/>
          <w:sz w:val="22"/>
          <w:szCs w:val="22"/>
        </w:rPr>
        <w:t>con entusiasmo la introducción de su avanzada tecnología híbrida enchufable (PHEV),</w:t>
      </w:r>
      <w:r w:rsidR="0B3518E3" w:rsidRPr="3BC37DF5">
        <w:rPr>
          <w:rFonts w:ascii="Arial Nova" w:eastAsia="Arial Nova" w:hAnsi="Arial Nova" w:cs="Arial Nova"/>
          <w:color w:val="000000" w:themeColor="text1"/>
          <w:sz w:val="22"/>
          <w:szCs w:val="22"/>
        </w:rPr>
        <w:t xml:space="preserve"> bajo el </w:t>
      </w:r>
      <w:r w:rsidR="0B3518E3" w:rsidRPr="3BC37DF5">
        <w:rPr>
          <w:rFonts w:ascii="Arial Nova" w:eastAsia="Arial Nova" w:hAnsi="Arial Nova" w:cs="Arial Nova"/>
          <w:b/>
          <w:bCs/>
          <w:color w:val="000000" w:themeColor="text1"/>
          <w:sz w:val="22"/>
          <w:szCs w:val="22"/>
        </w:rPr>
        <w:t>Programa regional de la movilidad eléctrica en América Latina</w:t>
      </w:r>
      <w:r w:rsidR="5F33BD4F" w:rsidRPr="3BC37DF5">
        <w:rPr>
          <w:rFonts w:ascii="Arial Nova" w:eastAsia="Arial Nova" w:hAnsi="Arial Nova" w:cs="Arial Nova"/>
          <w:color w:val="000000" w:themeColor="text1"/>
          <w:sz w:val="22"/>
          <w:szCs w:val="22"/>
        </w:rPr>
        <w:t xml:space="preserve">, </w:t>
      </w:r>
      <w:r w:rsidR="01EEF564" w:rsidRPr="3BC37DF5">
        <w:rPr>
          <w:rFonts w:ascii="Arial Nova" w:eastAsia="Arial Nova" w:hAnsi="Arial Nova" w:cs="Arial Nova"/>
          <w:color w:val="000000" w:themeColor="text1"/>
          <w:sz w:val="22"/>
          <w:szCs w:val="22"/>
        </w:rPr>
        <w:t xml:space="preserve">reafirmando su compromiso con la movilidad sostenible y la seguridad en el país. Con el objetivo de liderar el cambio hacia un futuro más verde, </w:t>
      </w:r>
      <w:proofErr w:type="spellStart"/>
      <w:r w:rsidR="01EEF564" w:rsidRPr="3BC37DF5">
        <w:rPr>
          <w:rFonts w:ascii="Arial Nova" w:eastAsia="Arial Nova" w:hAnsi="Arial Nova" w:cs="Arial Nova"/>
          <w:color w:val="000000" w:themeColor="text1"/>
          <w:sz w:val="22"/>
          <w:szCs w:val="22"/>
        </w:rPr>
        <w:t>Chirey</w:t>
      </w:r>
      <w:proofErr w:type="spellEnd"/>
      <w:r w:rsidR="01EEF564" w:rsidRPr="3BC37DF5">
        <w:rPr>
          <w:rFonts w:ascii="Arial Nova" w:eastAsia="Arial Nova" w:hAnsi="Arial Nova" w:cs="Arial Nova"/>
          <w:color w:val="000000" w:themeColor="text1"/>
          <w:sz w:val="22"/>
          <w:szCs w:val="22"/>
        </w:rPr>
        <w:t xml:space="preserve"> </w:t>
      </w:r>
      <w:r w:rsidR="5FEDE607" w:rsidRPr="3BC37DF5">
        <w:rPr>
          <w:rFonts w:ascii="Arial Nova" w:eastAsia="Arial Nova" w:hAnsi="Arial Nova" w:cs="Arial Nova"/>
          <w:color w:val="000000" w:themeColor="text1"/>
          <w:sz w:val="22"/>
          <w:szCs w:val="22"/>
        </w:rPr>
        <w:t xml:space="preserve">introdujo </w:t>
      </w:r>
      <w:r w:rsidR="01EEF564" w:rsidRPr="3BC37DF5">
        <w:rPr>
          <w:rFonts w:ascii="Arial Nova" w:eastAsia="Arial Nova" w:hAnsi="Arial Nova" w:cs="Arial Nova"/>
          <w:color w:val="000000" w:themeColor="text1"/>
          <w:sz w:val="22"/>
          <w:szCs w:val="22"/>
        </w:rPr>
        <w:t>sus innovaciones que combinan eficiencia energética con estándares de seguridad excepcionales.</w:t>
      </w:r>
    </w:p>
    <w:p w14:paraId="4330122B" w14:textId="7810A551" w:rsidR="01EEF564" w:rsidRDefault="01EEF564" w:rsidP="3BC37DF5">
      <w:pPr>
        <w:jc w:val="both"/>
        <w:rPr>
          <w:rFonts w:ascii="Arial Nova" w:eastAsia="Arial Nova" w:hAnsi="Arial Nova" w:cs="Arial Nova"/>
          <w:color w:val="000000" w:themeColor="text1"/>
          <w:sz w:val="22"/>
          <w:szCs w:val="22"/>
        </w:rPr>
      </w:pPr>
      <w:r w:rsidRPr="3BC37DF5">
        <w:rPr>
          <w:rFonts w:ascii="Arial Nova" w:eastAsia="Arial Nova" w:hAnsi="Arial Nova" w:cs="Arial Nova"/>
          <w:color w:val="000000" w:themeColor="text1"/>
          <w:sz w:val="22"/>
          <w:szCs w:val="22"/>
        </w:rPr>
        <w:t xml:space="preserve">La tecnología PHEV de </w:t>
      </w:r>
      <w:proofErr w:type="spellStart"/>
      <w:r w:rsidRPr="3BC37DF5">
        <w:rPr>
          <w:rFonts w:ascii="Arial Nova" w:eastAsia="Arial Nova" w:hAnsi="Arial Nova" w:cs="Arial Nova"/>
          <w:color w:val="000000" w:themeColor="text1"/>
          <w:sz w:val="22"/>
          <w:szCs w:val="22"/>
        </w:rPr>
        <w:t>Chirey</w:t>
      </w:r>
      <w:proofErr w:type="spellEnd"/>
      <w:r w:rsidRPr="3BC37DF5">
        <w:rPr>
          <w:rFonts w:ascii="Arial Nova" w:eastAsia="Arial Nova" w:hAnsi="Arial Nova" w:cs="Arial Nova"/>
          <w:color w:val="000000" w:themeColor="text1"/>
          <w:sz w:val="22"/>
          <w:szCs w:val="22"/>
        </w:rPr>
        <w:t xml:space="preserve"> representa un hito en la industria automotriz, integrando un sistema de batería de 55 Ah</w:t>
      </w:r>
      <w:r w:rsidR="3A118ED3" w:rsidRPr="3BC37DF5">
        <w:rPr>
          <w:rFonts w:ascii="Arial Nova" w:eastAsia="Arial Nova" w:hAnsi="Arial Nova" w:cs="Arial Nova"/>
          <w:color w:val="000000" w:themeColor="text1"/>
          <w:sz w:val="22"/>
          <w:szCs w:val="22"/>
        </w:rPr>
        <w:t xml:space="preserve"> (amperios-hora)</w:t>
      </w:r>
      <w:r w:rsidRPr="3BC37DF5">
        <w:rPr>
          <w:rFonts w:ascii="Arial Nova" w:eastAsia="Arial Nova" w:hAnsi="Arial Nova" w:cs="Arial Nova"/>
          <w:color w:val="000000" w:themeColor="text1"/>
          <w:sz w:val="22"/>
          <w:szCs w:val="22"/>
        </w:rPr>
        <w:t xml:space="preserve"> y un voltaje nominal de 350.4 V</w:t>
      </w:r>
      <w:r w:rsidR="3C449D94" w:rsidRPr="3BC37DF5">
        <w:rPr>
          <w:rFonts w:ascii="Arial Nova" w:eastAsia="Arial Nova" w:hAnsi="Arial Nova" w:cs="Arial Nova"/>
          <w:color w:val="000000" w:themeColor="text1"/>
          <w:sz w:val="22"/>
          <w:szCs w:val="22"/>
        </w:rPr>
        <w:t>oltios</w:t>
      </w:r>
      <w:r w:rsidRPr="3BC37DF5">
        <w:rPr>
          <w:rFonts w:ascii="Arial Nova" w:eastAsia="Arial Nova" w:hAnsi="Arial Nova" w:cs="Arial Nova"/>
          <w:color w:val="000000" w:themeColor="text1"/>
          <w:sz w:val="22"/>
          <w:szCs w:val="22"/>
        </w:rPr>
        <w:t>, que asegura una carga total de 19.27 kWh</w:t>
      </w:r>
      <w:r w:rsidR="0E904D22" w:rsidRPr="3BC37DF5">
        <w:rPr>
          <w:rFonts w:ascii="Arial Nova" w:eastAsia="Arial Nova" w:hAnsi="Arial Nova" w:cs="Arial Nova"/>
          <w:color w:val="000000" w:themeColor="text1"/>
          <w:sz w:val="22"/>
          <w:szCs w:val="22"/>
        </w:rPr>
        <w:t xml:space="preserve"> (kilowatt-hora)</w:t>
      </w:r>
      <w:r w:rsidRPr="3BC37DF5">
        <w:rPr>
          <w:rFonts w:ascii="Arial Nova" w:eastAsia="Arial Nova" w:hAnsi="Arial Nova" w:cs="Arial Nova"/>
          <w:color w:val="000000" w:themeColor="text1"/>
          <w:sz w:val="22"/>
          <w:szCs w:val="22"/>
        </w:rPr>
        <w:t>. Este sistema está diseñado para operar eficientemente dentro de un amplio rango de temperaturas, garantizando un rendimiento óptimo en diversas condiciones climáticas.</w:t>
      </w:r>
    </w:p>
    <w:p w14:paraId="3D1C1E2B" w14:textId="3472564A" w:rsidR="01EEF564" w:rsidRDefault="01EEF564" w:rsidP="3BC37DF5">
      <w:pPr>
        <w:jc w:val="both"/>
        <w:rPr>
          <w:rFonts w:ascii="Arial Nova" w:eastAsia="Arial Nova" w:hAnsi="Arial Nova" w:cs="Arial Nova"/>
          <w:color w:val="000000" w:themeColor="text1"/>
          <w:sz w:val="22"/>
          <w:szCs w:val="22"/>
        </w:rPr>
      </w:pPr>
      <w:r w:rsidRPr="3BC37DF5">
        <w:rPr>
          <w:rFonts w:ascii="Arial Nova" w:eastAsia="Arial Nova" w:hAnsi="Arial Nova" w:cs="Arial Nova"/>
          <w:color w:val="000000" w:themeColor="text1"/>
          <w:sz w:val="22"/>
          <w:szCs w:val="22"/>
        </w:rPr>
        <w:t xml:space="preserve">Además, la seguridad es una prioridad para </w:t>
      </w:r>
      <w:proofErr w:type="spellStart"/>
      <w:r w:rsidRPr="3BC37DF5">
        <w:rPr>
          <w:rFonts w:ascii="Arial Nova" w:eastAsia="Arial Nova" w:hAnsi="Arial Nova" w:cs="Arial Nova"/>
          <w:color w:val="000000" w:themeColor="text1"/>
          <w:sz w:val="22"/>
          <w:szCs w:val="22"/>
        </w:rPr>
        <w:t>Chirey</w:t>
      </w:r>
      <w:proofErr w:type="spellEnd"/>
      <w:r w:rsidRPr="3BC37DF5">
        <w:rPr>
          <w:rFonts w:ascii="Arial Nova" w:eastAsia="Arial Nova" w:hAnsi="Arial Nova" w:cs="Arial Nova"/>
          <w:color w:val="000000" w:themeColor="text1"/>
          <w:sz w:val="22"/>
          <w:szCs w:val="22"/>
        </w:rPr>
        <w:t>. Las baterías han sido sometidas a rigurosas pruebas de seguridad, superando estándares nacionales con inmersiones de hasta 10 metros y extrusiones de 200 KN</w:t>
      </w:r>
      <w:r w:rsidR="57F8FB18" w:rsidRPr="3BC37DF5">
        <w:rPr>
          <w:rFonts w:ascii="Arial Nova" w:eastAsia="Arial Nova" w:hAnsi="Arial Nova" w:cs="Arial Nova"/>
          <w:color w:val="000000" w:themeColor="text1"/>
          <w:sz w:val="22"/>
          <w:szCs w:val="22"/>
        </w:rPr>
        <w:t xml:space="preserve"> (</w:t>
      </w:r>
      <w:proofErr w:type="spellStart"/>
      <w:r w:rsidR="57F8FB18" w:rsidRPr="3BC37DF5">
        <w:rPr>
          <w:rFonts w:ascii="Arial Nova" w:eastAsia="Arial Nova" w:hAnsi="Arial Nova" w:cs="Arial Nova"/>
          <w:color w:val="000000" w:themeColor="text1"/>
          <w:sz w:val="22"/>
          <w:szCs w:val="22"/>
        </w:rPr>
        <w:t>Kilonewtons</w:t>
      </w:r>
      <w:proofErr w:type="spellEnd"/>
      <w:r w:rsidR="57F8FB18" w:rsidRPr="3BC37DF5">
        <w:rPr>
          <w:rFonts w:ascii="Arial Nova" w:eastAsia="Arial Nova" w:hAnsi="Arial Nova" w:cs="Arial Nova"/>
          <w:color w:val="000000" w:themeColor="text1"/>
          <w:sz w:val="22"/>
          <w:szCs w:val="22"/>
        </w:rPr>
        <w:t>)</w:t>
      </w:r>
      <w:r w:rsidRPr="3BC37DF5">
        <w:rPr>
          <w:rFonts w:ascii="Arial Nova" w:eastAsia="Arial Nova" w:hAnsi="Arial Nova" w:cs="Arial Nova"/>
          <w:color w:val="000000" w:themeColor="text1"/>
          <w:sz w:val="22"/>
          <w:szCs w:val="22"/>
        </w:rPr>
        <w:t xml:space="preserve">. Estas pruebas aseguran que los vehículos </w:t>
      </w:r>
      <w:r w:rsidR="2E6D34F9" w:rsidRPr="3BC37DF5">
        <w:rPr>
          <w:rFonts w:ascii="Arial Nova" w:eastAsia="Arial Nova" w:hAnsi="Arial Nova" w:cs="Arial Nova"/>
          <w:color w:val="000000" w:themeColor="text1"/>
          <w:sz w:val="22"/>
          <w:szCs w:val="22"/>
        </w:rPr>
        <w:t>además se ser</w:t>
      </w:r>
      <w:r w:rsidRPr="3BC37DF5">
        <w:rPr>
          <w:rFonts w:ascii="Arial Nova" w:eastAsia="Arial Nova" w:hAnsi="Arial Nova" w:cs="Arial Nova"/>
          <w:color w:val="000000" w:themeColor="text1"/>
          <w:sz w:val="22"/>
          <w:szCs w:val="22"/>
        </w:rPr>
        <w:t xml:space="preserve"> eficientes,</w:t>
      </w:r>
      <w:r w:rsidR="511762DE" w:rsidRPr="3BC37DF5">
        <w:rPr>
          <w:rFonts w:ascii="Arial Nova" w:eastAsia="Arial Nova" w:hAnsi="Arial Nova" w:cs="Arial Nova"/>
          <w:color w:val="000000" w:themeColor="text1"/>
          <w:sz w:val="22"/>
          <w:szCs w:val="22"/>
        </w:rPr>
        <w:t xml:space="preserve"> </w:t>
      </w:r>
      <w:r w:rsidRPr="3BC37DF5">
        <w:rPr>
          <w:rFonts w:ascii="Arial Nova" w:eastAsia="Arial Nova" w:hAnsi="Arial Nova" w:cs="Arial Nova"/>
          <w:color w:val="000000" w:themeColor="text1"/>
          <w:sz w:val="22"/>
          <w:szCs w:val="22"/>
        </w:rPr>
        <w:t xml:space="preserve">también </w:t>
      </w:r>
      <w:r w:rsidR="4245DC30" w:rsidRPr="3BC37DF5">
        <w:rPr>
          <w:rFonts w:ascii="Arial Nova" w:eastAsia="Arial Nova" w:hAnsi="Arial Nova" w:cs="Arial Nova"/>
          <w:color w:val="000000" w:themeColor="text1"/>
          <w:sz w:val="22"/>
          <w:szCs w:val="22"/>
        </w:rPr>
        <w:t xml:space="preserve">son </w:t>
      </w:r>
      <w:r w:rsidRPr="3BC37DF5">
        <w:rPr>
          <w:rFonts w:ascii="Arial Nova" w:eastAsia="Arial Nova" w:hAnsi="Arial Nova" w:cs="Arial Nova"/>
          <w:color w:val="000000" w:themeColor="text1"/>
          <w:sz w:val="22"/>
          <w:szCs w:val="22"/>
        </w:rPr>
        <w:t>excepcionalmente seguros para los conductores y pasajeros.</w:t>
      </w:r>
    </w:p>
    <w:p w14:paraId="56AA716C" w14:textId="40C21537" w:rsidR="61DB4AB6" w:rsidRDefault="61DB4AB6" w:rsidP="3BC37DF5">
      <w:pPr>
        <w:jc w:val="both"/>
        <w:rPr>
          <w:rFonts w:ascii="Arial Nova" w:eastAsia="Arial Nova" w:hAnsi="Arial Nova" w:cs="Arial Nova"/>
          <w:color w:val="000000" w:themeColor="text1"/>
          <w:sz w:val="22"/>
          <w:szCs w:val="22"/>
        </w:rPr>
      </w:pPr>
      <w:r w:rsidRPr="3BC37DF5">
        <w:rPr>
          <w:rFonts w:ascii="Arial Nova" w:eastAsia="Arial Nova" w:hAnsi="Arial Nova" w:cs="Arial Nova"/>
          <w:color w:val="000000" w:themeColor="text1"/>
          <w:sz w:val="22"/>
          <w:szCs w:val="22"/>
        </w:rPr>
        <w:t xml:space="preserve">La firma automotriz china </w:t>
      </w:r>
      <w:r w:rsidR="01EEF564" w:rsidRPr="3BC37DF5">
        <w:rPr>
          <w:rFonts w:ascii="Arial Nova" w:eastAsia="Arial Nova" w:hAnsi="Arial Nova" w:cs="Arial Nova"/>
          <w:color w:val="000000" w:themeColor="text1"/>
          <w:sz w:val="22"/>
          <w:szCs w:val="22"/>
        </w:rPr>
        <w:t>también ha implementado estrictas directrices para el cuidado de sus sistemas PHEV, promoviendo prácticas que extienden la vida útil de las baterías y mejoran la experiencia del usuario. Estas incluyen recomendaciones sobre el uso de frenado regenerativo y la importancia de mantener el software del vehículo actualizado.</w:t>
      </w:r>
    </w:p>
    <w:p w14:paraId="1AFD1E74" w14:textId="30F03695" w:rsidR="01EEF564" w:rsidRDefault="01EEF564" w:rsidP="3BC37DF5">
      <w:pPr>
        <w:jc w:val="both"/>
        <w:rPr>
          <w:rFonts w:ascii="Arial Nova" w:eastAsia="Arial Nova" w:hAnsi="Arial Nova" w:cs="Arial Nova"/>
          <w:color w:val="000000" w:themeColor="text1"/>
          <w:sz w:val="22"/>
          <w:szCs w:val="22"/>
        </w:rPr>
      </w:pPr>
      <w:r w:rsidRPr="3BC37DF5">
        <w:rPr>
          <w:rFonts w:ascii="Arial Nova" w:eastAsia="Arial Nova" w:hAnsi="Arial Nova" w:cs="Arial Nova"/>
          <w:i/>
          <w:iCs/>
          <w:color w:val="000000" w:themeColor="text1"/>
          <w:sz w:val="22"/>
          <w:szCs w:val="22"/>
        </w:rPr>
        <w:t xml:space="preserve">“Estamos emocionados de traer al mercado mexicano una tecnología que </w:t>
      </w:r>
      <w:r w:rsidR="65BEEC98" w:rsidRPr="3BC37DF5">
        <w:rPr>
          <w:rFonts w:ascii="Arial Nova" w:eastAsia="Arial Nova" w:hAnsi="Arial Nova" w:cs="Arial Nova"/>
          <w:i/>
          <w:iCs/>
          <w:color w:val="000000" w:themeColor="text1"/>
          <w:sz w:val="22"/>
          <w:szCs w:val="22"/>
        </w:rPr>
        <w:t>además de ser</w:t>
      </w:r>
      <w:r w:rsidRPr="3BC37DF5">
        <w:rPr>
          <w:rFonts w:ascii="Arial Nova" w:eastAsia="Arial Nova" w:hAnsi="Arial Nova" w:cs="Arial Nova"/>
          <w:i/>
          <w:iCs/>
          <w:color w:val="000000" w:themeColor="text1"/>
          <w:sz w:val="22"/>
          <w:szCs w:val="22"/>
        </w:rPr>
        <w:t xml:space="preserve"> innovadora, también respeta nuestro compromiso con el medio ambiente y la seguridad de nuestros clientes. En </w:t>
      </w:r>
      <w:proofErr w:type="spellStart"/>
      <w:r w:rsidRPr="3BC37DF5">
        <w:rPr>
          <w:rFonts w:ascii="Arial Nova" w:eastAsia="Arial Nova" w:hAnsi="Arial Nova" w:cs="Arial Nova"/>
          <w:i/>
          <w:iCs/>
          <w:color w:val="000000" w:themeColor="text1"/>
          <w:sz w:val="22"/>
          <w:szCs w:val="22"/>
        </w:rPr>
        <w:t>Chirey</w:t>
      </w:r>
      <w:proofErr w:type="spellEnd"/>
      <w:r w:rsidRPr="3BC37DF5">
        <w:rPr>
          <w:rFonts w:ascii="Arial Nova" w:eastAsia="Arial Nova" w:hAnsi="Arial Nova" w:cs="Arial Nova"/>
          <w:i/>
          <w:iCs/>
          <w:color w:val="000000" w:themeColor="text1"/>
          <w:sz w:val="22"/>
          <w:szCs w:val="22"/>
        </w:rPr>
        <w:t xml:space="preserve">, creemos que el futuro de la movilidad es eléctrico, y estamos orgullosos de ser parte de esta </w:t>
      </w:r>
      <w:r w:rsidR="3FAEC2C4" w:rsidRPr="3BC37DF5">
        <w:rPr>
          <w:rFonts w:ascii="Arial Nova" w:eastAsia="Arial Nova" w:hAnsi="Arial Nova" w:cs="Arial Nova"/>
          <w:i/>
          <w:iCs/>
          <w:color w:val="000000" w:themeColor="text1"/>
          <w:sz w:val="22"/>
          <w:szCs w:val="22"/>
        </w:rPr>
        <w:t>evolución</w:t>
      </w:r>
      <w:r w:rsidRPr="3BC37DF5">
        <w:rPr>
          <w:rFonts w:ascii="Arial Nova" w:eastAsia="Arial Nova" w:hAnsi="Arial Nova" w:cs="Arial Nova"/>
          <w:i/>
          <w:iCs/>
          <w:color w:val="000000" w:themeColor="text1"/>
          <w:sz w:val="22"/>
          <w:szCs w:val="22"/>
        </w:rPr>
        <w:t>”</w:t>
      </w:r>
      <w:r w:rsidRPr="3BC37DF5">
        <w:rPr>
          <w:rFonts w:ascii="Arial Nova" w:eastAsia="Arial Nova" w:hAnsi="Arial Nova" w:cs="Arial Nova"/>
          <w:color w:val="000000" w:themeColor="text1"/>
          <w:sz w:val="22"/>
          <w:szCs w:val="22"/>
        </w:rPr>
        <w:t xml:space="preserve">, </w:t>
      </w:r>
      <w:r w:rsidRPr="002A7994">
        <w:rPr>
          <w:rFonts w:ascii="Arial Nova" w:eastAsia="Arial Nova" w:hAnsi="Arial Nova" w:cs="Arial Nova"/>
          <w:color w:val="000000" w:themeColor="text1"/>
          <w:sz w:val="22"/>
          <w:szCs w:val="22"/>
        </w:rPr>
        <w:t xml:space="preserve">comentó </w:t>
      </w:r>
      <w:r w:rsidR="0047600B" w:rsidRPr="002A7994">
        <w:rPr>
          <w:rFonts w:ascii="Arial Nova" w:eastAsia="Arial Nova" w:hAnsi="Arial Nova" w:cs="Arial Nova"/>
          <w:color w:val="000000" w:themeColor="text1"/>
          <w:sz w:val="22"/>
          <w:szCs w:val="22"/>
        </w:rPr>
        <w:t>Roberto Ramírez</w:t>
      </w:r>
      <w:r w:rsidR="002A7994" w:rsidRPr="002A7994">
        <w:rPr>
          <w:rFonts w:ascii="Arial Nova" w:eastAsia="Arial Nova" w:hAnsi="Arial Nova" w:cs="Arial Nova"/>
          <w:color w:val="000000" w:themeColor="text1"/>
          <w:sz w:val="22"/>
          <w:szCs w:val="22"/>
        </w:rPr>
        <w:t xml:space="preserve">, </w:t>
      </w:r>
      <w:r w:rsidR="002A7994" w:rsidRPr="002A7994">
        <w:rPr>
          <w:rFonts w:ascii="Arial Nova" w:eastAsia="Arial Nova" w:hAnsi="Arial Nova" w:cs="Arial Nova"/>
          <w:color w:val="000000" w:themeColor="text1"/>
          <w:sz w:val="22"/>
          <w:szCs w:val="22"/>
        </w:rPr>
        <w:t>Sales Training Manager</w:t>
      </w:r>
      <w:r w:rsidRPr="002A7994">
        <w:rPr>
          <w:rFonts w:ascii="Arial Nova" w:eastAsia="Arial Nova" w:hAnsi="Arial Nova" w:cs="Arial Nova"/>
          <w:color w:val="000000" w:themeColor="text1"/>
          <w:sz w:val="22"/>
          <w:szCs w:val="22"/>
        </w:rPr>
        <w:t xml:space="preserve"> de </w:t>
      </w:r>
      <w:proofErr w:type="spellStart"/>
      <w:r w:rsidRPr="002A7994">
        <w:rPr>
          <w:rFonts w:ascii="Arial Nova" w:eastAsia="Arial Nova" w:hAnsi="Arial Nova" w:cs="Arial Nova"/>
          <w:color w:val="000000" w:themeColor="text1"/>
          <w:sz w:val="22"/>
          <w:szCs w:val="22"/>
        </w:rPr>
        <w:t>Chirey</w:t>
      </w:r>
      <w:proofErr w:type="spellEnd"/>
      <w:r w:rsidRPr="002A7994">
        <w:rPr>
          <w:rFonts w:ascii="Arial Nova" w:eastAsia="Arial Nova" w:hAnsi="Arial Nova" w:cs="Arial Nova"/>
          <w:color w:val="000000" w:themeColor="text1"/>
          <w:sz w:val="22"/>
          <w:szCs w:val="22"/>
        </w:rPr>
        <w:t xml:space="preserve"> Motor México.</w:t>
      </w:r>
    </w:p>
    <w:p w14:paraId="7DE8FED9" w14:textId="73A1571B" w:rsidR="01EEF564" w:rsidRDefault="01EEF564" w:rsidP="3BC37DF5">
      <w:pPr>
        <w:jc w:val="both"/>
        <w:rPr>
          <w:rFonts w:ascii="Arial Nova" w:eastAsia="Arial Nova" w:hAnsi="Arial Nova" w:cs="Arial Nova"/>
          <w:color w:val="000000" w:themeColor="text1"/>
          <w:sz w:val="22"/>
          <w:szCs w:val="22"/>
        </w:rPr>
      </w:pPr>
      <w:r w:rsidRPr="3BC37DF5">
        <w:rPr>
          <w:rFonts w:ascii="Arial Nova" w:eastAsia="Arial Nova" w:hAnsi="Arial Nova" w:cs="Arial Nova"/>
          <w:color w:val="000000" w:themeColor="text1"/>
          <w:sz w:val="22"/>
          <w:szCs w:val="22"/>
        </w:rPr>
        <w:t xml:space="preserve">Con esta propuesta, </w:t>
      </w:r>
      <w:proofErr w:type="spellStart"/>
      <w:r w:rsidRPr="3BC37DF5">
        <w:rPr>
          <w:rFonts w:ascii="Arial Nova" w:eastAsia="Arial Nova" w:hAnsi="Arial Nova" w:cs="Arial Nova"/>
          <w:color w:val="000000" w:themeColor="text1"/>
          <w:sz w:val="22"/>
          <w:szCs w:val="22"/>
        </w:rPr>
        <w:t>Chirey</w:t>
      </w:r>
      <w:proofErr w:type="spellEnd"/>
      <w:r w:rsidRPr="3BC37DF5">
        <w:rPr>
          <w:rFonts w:ascii="Arial Nova" w:eastAsia="Arial Nova" w:hAnsi="Arial Nova" w:cs="Arial Nova"/>
          <w:color w:val="000000" w:themeColor="text1"/>
          <w:sz w:val="22"/>
          <w:szCs w:val="22"/>
        </w:rPr>
        <w:t xml:space="preserve"> Motor México continúa su misión de consolidarse como líder en el sector automotriz, ofreciendo productos que no solo cumplen con las expectativas de los </w:t>
      </w:r>
      <w:r w:rsidRPr="3BC37DF5">
        <w:rPr>
          <w:rFonts w:ascii="Arial Nova" w:eastAsia="Arial Nova" w:hAnsi="Arial Nova" w:cs="Arial Nova"/>
          <w:color w:val="000000" w:themeColor="text1"/>
          <w:sz w:val="22"/>
          <w:szCs w:val="22"/>
        </w:rPr>
        <w:lastRenderedPageBreak/>
        <w:t>consumidores, sino que también contribuyen significativamente a un futuro más sostenible y seguro.</w:t>
      </w:r>
    </w:p>
    <w:p w14:paraId="48B9D4C4" w14:textId="66C80C94" w:rsidR="26CB8544" w:rsidRDefault="26CB8544" w:rsidP="5A2EAABA">
      <w:pPr>
        <w:widowControl w:val="0"/>
        <w:spacing w:line="259" w:lineRule="auto"/>
        <w:jc w:val="both"/>
        <w:rPr>
          <w:rFonts w:ascii="Arial Nova" w:eastAsia="Arial Nova" w:hAnsi="Arial Nova" w:cs="Arial Nova"/>
          <w:color w:val="000000" w:themeColor="text1"/>
          <w:sz w:val="22"/>
          <w:szCs w:val="22"/>
        </w:rPr>
      </w:pPr>
      <w:r w:rsidRPr="5A2EAABA">
        <w:rPr>
          <w:rFonts w:ascii="Arial Nova" w:eastAsia="Arial Nova" w:hAnsi="Arial Nova" w:cs="Arial Nova"/>
          <w:b/>
          <w:bCs/>
          <w:color w:val="000000" w:themeColor="text1"/>
          <w:sz w:val="22"/>
          <w:szCs w:val="22"/>
          <w:lang w:val="es-MX"/>
        </w:rPr>
        <w:t xml:space="preserve">Acerca de CHIREY </w:t>
      </w:r>
    </w:p>
    <w:p w14:paraId="3A7F5A4D" w14:textId="2526D213" w:rsidR="26CB8544" w:rsidRDefault="26CB8544" w:rsidP="5A2EAABA">
      <w:pPr>
        <w:widowControl w:val="0"/>
        <w:spacing w:line="259" w:lineRule="auto"/>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6523BEFF" w14:textId="00ADAEA8" w:rsidR="26CB8544" w:rsidRDefault="26CB8544" w:rsidP="5A2EAABA">
      <w:pPr>
        <w:widowControl w:val="0"/>
        <w:spacing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hyperlink r:id="rId9">
        <w:r w:rsidRPr="5A2EAABA">
          <w:rPr>
            <w:rStyle w:val="Hipervnculo"/>
            <w:rFonts w:ascii="Arial Nova" w:eastAsia="Arial Nova" w:hAnsi="Arial Nova" w:cs="Arial Nova"/>
            <w:sz w:val="22"/>
            <w:szCs w:val="22"/>
            <w:lang w:val="es-MX"/>
          </w:rPr>
          <w:t>chirey.mx.</w:t>
        </w:r>
      </w:hyperlink>
    </w:p>
    <w:p w14:paraId="278DABFA" w14:textId="5FB5DB07" w:rsidR="26CB8544" w:rsidRDefault="26CB8544" w:rsidP="5A2EAABA">
      <w:pPr>
        <w:widowControl w:val="0"/>
        <w:spacing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b/>
          <w:bCs/>
          <w:color w:val="000000" w:themeColor="text1"/>
          <w:sz w:val="22"/>
          <w:szCs w:val="22"/>
          <w:lang w:val="es-MX"/>
        </w:rPr>
        <w:t>Contactos de prensa:</w:t>
      </w:r>
    </w:p>
    <w:p w14:paraId="1818884A" w14:textId="0C2A6AE7" w:rsidR="26CB8544" w:rsidRPr="0047600B" w:rsidRDefault="26CB8544" w:rsidP="5A2EAABA">
      <w:pPr>
        <w:widowControl w:val="0"/>
        <w:spacing w:after="0" w:line="259" w:lineRule="auto"/>
        <w:ind w:left="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Paola Ruiz</w:t>
      </w:r>
    </w:p>
    <w:p w14:paraId="044A88AE" w14:textId="0405C4EA" w:rsidR="26CB8544" w:rsidRPr="0047600B"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Senior Account Executive | Another Company</w:t>
      </w:r>
    </w:p>
    <w:p w14:paraId="132C7623" w14:textId="7393D5D9"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Cel. 55 85777630</w:t>
      </w:r>
    </w:p>
    <w:p w14:paraId="69534DC9" w14:textId="6A2FEC26"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 xml:space="preserve">E-mail: </w:t>
      </w:r>
      <w:hyperlink r:id="rId10">
        <w:r w:rsidRPr="5A2EAABA">
          <w:rPr>
            <w:rStyle w:val="Hipervnculo"/>
            <w:rFonts w:ascii="Arial Nova" w:eastAsia="Arial Nova" w:hAnsi="Arial Nova" w:cs="Arial Nova"/>
            <w:sz w:val="22"/>
            <w:szCs w:val="22"/>
            <w:lang w:val="es-MX"/>
          </w:rPr>
          <w:t>paola.ruiz@another.co</w:t>
        </w:r>
      </w:hyperlink>
    </w:p>
    <w:p w14:paraId="62A6F378" w14:textId="7B7E634C" w:rsidR="5A2EAABA" w:rsidRDefault="5A2EAABA" w:rsidP="5A2EAABA">
      <w:pPr>
        <w:widowControl w:val="0"/>
        <w:spacing w:after="0" w:line="259" w:lineRule="auto"/>
        <w:ind w:left="15" w:firstLine="15"/>
        <w:jc w:val="both"/>
        <w:rPr>
          <w:rFonts w:ascii="Arial Nova" w:eastAsia="Arial Nova" w:hAnsi="Arial Nova" w:cs="Arial Nova"/>
          <w:color w:val="000000" w:themeColor="text1"/>
          <w:sz w:val="22"/>
          <w:szCs w:val="22"/>
        </w:rPr>
      </w:pPr>
    </w:p>
    <w:p w14:paraId="7AD16FDE" w14:textId="1E02BEE5"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s-MX"/>
        </w:rPr>
        <w:t>Carlos Gutiérrez</w:t>
      </w:r>
    </w:p>
    <w:p w14:paraId="413E5EEA" w14:textId="0ECA26F4" w:rsidR="26CB8544" w:rsidRPr="0047600B"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Senior Account Executive | Another Company</w:t>
      </w:r>
    </w:p>
    <w:p w14:paraId="0D15401A" w14:textId="4086BD94" w:rsidR="26CB8544" w:rsidRPr="0047600B"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A2EAABA">
        <w:rPr>
          <w:rFonts w:ascii="Arial Nova" w:eastAsia="Arial Nova" w:hAnsi="Arial Nova" w:cs="Arial Nova"/>
          <w:color w:val="000000" w:themeColor="text1"/>
          <w:sz w:val="22"/>
          <w:szCs w:val="22"/>
          <w:lang w:val="en-US"/>
        </w:rPr>
        <w:t>Cel. 56 2666 1769</w:t>
      </w:r>
    </w:p>
    <w:p w14:paraId="1D1DC669" w14:textId="4747E8B6" w:rsidR="26CB8544" w:rsidRDefault="26CB8544" w:rsidP="5A2EAABA">
      <w:pPr>
        <w:widowControl w:val="0"/>
        <w:spacing w:after="0" w:line="259" w:lineRule="auto"/>
        <w:ind w:left="15" w:firstLine="15"/>
        <w:jc w:val="both"/>
        <w:rPr>
          <w:rFonts w:ascii="Arial Nova" w:eastAsia="Arial Nova" w:hAnsi="Arial Nova" w:cs="Arial Nova"/>
          <w:color w:val="000000" w:themeColor="text1"/>
          <w:sz w:val="22"/>
          <w:szCs w:val="22"/>
        </w:rPr>
      </w:pPr>
      <w:r w:rsidRPr="5A2EAABA">
        <w:rPr>
          <w:rFonts w:ascii="Arial Nova" w:eastAsia="Arial Nova" w:hAnsi="Arial Nova" w:cs="Arial Nova"/>
          <w:color w:val="000000" w:themeColor="text1"/>
          <w:sz w:val="22"/>
          <w:szCs w:val="22"/>
          <w:lang w:val="en-US"/>
        </w:rPr>
        <w:t xml:space="preserve">E-mail: </w:t>
      </w:r>
      <w:hyperlink r:id="rId11">
        <w:r w:rsidRPr="5A2EAABA">
          <w:rPr>
            <w:rStyle w:val="Hipervnculo"/>
            <w:rFonts w:ascii="Arial Nova" w:eastAsia="Arial Nova" w:hAnsi="Arial Nova" w:cs="Arial Nova"/>
            <w:sz w:val="22"/>
            <w:szCs w:val="22"/>
            <w:lang w:val="en-US"/>
          </w:rPr>
          <w:t>carlos.gutierrez@another.co</w:t>
        </w:r>
      </w:hyperlink>
    </w:p>
    <w:p w14:paraId="00B4DECF" w14:textId="41178A34" w:rsidR="5A2EAABA" w:rsidRDefault="5A2EAABA" w:rsidP="5A2EAABA">
      <w:pPr>
        <w:rPr>
          <w:rFonts w:ascii="Arial Nova" w:eastAsia="Arial Nova" w:hAnsi="Arial Nova" w:cs="Arial Nova"/>
          <w:b/>
          <w:bCs/>
          <w:color w:val="000000" w:themeColor="text1"/>
          <w:sz w:val="22"/>
          <w:szCs w:val="22"/>
        </w:rPr>
      </w:pPr>
    </w:p>
    <w:p w14:paraId="403B31CF" w14:textId="4052CF2E" w:rsidR="5A2EAABA" w:rsidRDefault="5A2EAABA" w:rsidP="5A2EAABA">
      <w:pPr>
        <w:rPr>
          <w:rFonts w:ascii="Arial Nova" w:eastAsia="Arial Nova" w:hAnsi="Arial Nova" w:cs="Arial Nova"/>
          <w:b/>
          <w:bCs/>
          <w:color w:val="000000" w:themeColor="text1"/>
          <w:sz w:val="22"/>
          <w:szCs w:val="22"/>
        </w:rPr>
      </w:pPr>
    </w:p>
    <w:p w14:paraId="08C37B9A" w14:textId="3F8EEA0B" w:rsidR="5A2EAABA" w:rsidRDefault="5A2EAABA" w:rsidP="5A2EAABA">
      <w:pPr>
        <w:rPr>
          <w:rFonts w:ascii="Arial Nova" w:eastAsia="Arial Nova" w:hAnsi="Arial Nova" w:cs="Arial Nova"/>
          <w:b/>
          <w:bCs/>
          <w:color w:val="000000" w:themeColor="text1"/>
          <w:sz w:val="22"/>
          <w:szCs w:val="22"/>
        </w:rPr>
      </w:pPr>
    </w:p>
    <w:p w14:paraId="70396112" w14:textId="5D2F61B7" w:rsidR="5A2EAABA" w:rsidRDefault="5A2EAABA" w:rsidP="5A2EAABA">
      <w:pPr>
        <w:rPr>
          <w:rFonts w:ascii="Arial Nova" w:eastAsia="Arial Nova" w:hAnsi="Arial Nova" w:cs="Arial Nova"/>
          <w:b/>
          <w:bCs/>
          <w:color w:val="000000" w:themeColor="text1"/>
          <w:sz w:val="22"/>
          <w:szCs w:val="22"/>
        </w:rPr>
      </w:pPr>
    </w:p>
    <w:sectPr w:rsidR="5A2EAA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GJ4SiavlwHVEnG" int2:id="KfRk81sq">
      <int2:state int2:value="Rejected" int2:type="AugLoop_Text_Critique"/>
    </int2:textHash>
    <int2:textHash int2:hashCode="MaLhLecA/S/FHf" int2:id="JXFJQHwK">
      <int2:state int2:value="Rejected" int2:type="AugLoop_Text_Critique"/>
    </int2:textHash>
    <int2:textHash int2:hashCode="HaHIsj5Qiu2GZv" int2:id="ZBHU22UR">
      <int2:state int2:value="Rejected" int2:type="AugLoop_Text_Critique"/>
    </int2:textHash>
    <int2:textHash int2:hashCode="Et6pb+wgWTVmq3" int2:id="4OqdkSFD">
      <int2:state int2:value="Rejected" int2:type="AugLoop_Text_Critique"/>
    </int2:textHash>
    <int2:textHash int2:hashCode="A4RQvi2ShBKzYi" int2:id="YdgUSl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4CBB6"/>
    <w:multiLevelType w:val="hybridMultilevel"/>
    <w:tmpl w:val="B45A5EBC"/>
    <w:lvl w:ilvl="0" w:tplc="CB7CD7EA">
      <w:start w:val="1"/>
      <w:numFmt w:val="bullet"/>
      <w:lvlText w:val=""/>
      <w:lvlJc w:val="left"/>
      <w:pPr>
        <w:ind w:left="720" w:hanging="360"/>
      </w:pPr>
      <w:rPr>
        <w:rFonts w:ascii="Symbol" w:hAnsi="Symbol" w:hint="default"/>
      </w:rPr>
    </w:lvl>
    <w:lvl w:ilvl="1" w:tplc="E7B6E7B6">
      <w:start w:val="1"/>
      <w:numFmt w:val="bullet"/>
      <w:lvlText w:val="o"/>
      <w:lvlJc w:val="left"/>
      <w:pPr>
        <w:ind w:left="1440" w:hanging="360"/>
      </w:pPr>
      <w:rPr>
        <w:rFonts w:ascii="Courier New" w:hAnsi="Courier New" w:hint="default"/>
      </w:rPr>
    </w:lvl>
    <w:lvl w:ilvl="2" w:tplc="C55274B8">
      <w:start w:val="1"/>
      <w:numFmt w:val="bullet"/>
      <w:lvlText w:val=""/>
      <w:lvlJc w:val="left"/>
      <w:pPr>
        <w:ind w:left="2160" w:hanging="360"/>
      </w:pPr>
      <w:rPr>
        <w:rFonts w:ascii="Wingdings" w:hAnsi="Wingdings" w:hint="default"/>
      </w:rPr>
    </w:lvl>
    <w:lvl w:ilvl="3" w:tplc="139A4250">
      <w:start w:val="1"/>
      <w:numFmt w:val="bullet"/>
      <w:lvlText w:val=""/>
      <w:lvlJc w:val="left"/>
      <w:pPr>
        <w:ind w:left="2880" w:hanging="360"/>
      </w:pPr>
      <w:rPr>
        <w:rFonts w:ascii="Symbol" w:hAnsi="Symbol" w:hint="default"/>
      </w:rPr>
    </w:lvl>
    <w:lvl w:ilvl="4" w:tplc="7042FC3C">
      <w:start w:val="1"/>
      <w:numFmt w:val="bullet"/>
      <w:lvlText w:val="o"/>
      <w:lvlJc w:val="left"/>
      <w:pPr>
        <w:ind w:left="3600" w:hanging="360"/>
      </w:pPr>
      <w:rPr>
        <w:rFonts w:ascii="Courier New" w:hAnsi="Courier New" w:hint="default"/>
      </w:rPr>
    </w:lvl>
    <w:lvl w:ilvl="5" w:tplc="20B2996C">
      <w:start w:val="1"/>
      <w:numFmt w:val="bullet"/>
      <w:lvlText w:val=""/>
      <w:lvlJc w:val="left"/>
      <w:pPr>
        <w:ind w:left="4320" w:hanging="360"/>
      </w:pPr>
      <w:rPr>
        <w:rFonts w:ascii="Wingdings" w:hAnsi="Wingdings" w:hint="default"/>
      </w:rPr>
    </w:lvl>
    <w:lvl w:ilvl="6" w:tplc="657014D4">
      <w:start w:val="1"/>
      <w:numFmt w:val="bullet"/>
      <w:lvlText w:val=""/>
      <w:lvlJc w:val="left"/>
      <w:pPr>
        <w:ind w:left="5040" w:hanging="360"/>
      </w:pPr>
      <w:rPr>
        <w:rFonts w:ascii="Symbol" w:hAnsi="Symbol" w:hint="default"/>
      </w:rPr>
    </w:lvl>
    <w:lvl w:ilvl="7" w:tplc="7C1CCFD0">
      <w:start w:val="1"/>
      <w:numFmt w:val="bullet"/>
      <w:lvlText w:val="o"/>
      <w:lvlJc w:val="left"/>
      <w:pPr>
        <w:ind w:left="5760" w:hanging="360"/>
      </w:pPr>
      <w:rPr>
        <w:rFonts w:ascii="Courier New" w:hAnsi="Courier New" w:hint="default"/>
      </w:rPr>
    </w:lvl>
    <w:lvl w:ilvl="8" w:tplc="0E1EE930">
      <w:start w:val="1"/>
      <w:numFmt w:val="bullet"/>
      <w:lvlText w:val=""/>
      <w:lvlJc w:val="left"/>
      <w:pPr>
        <w:ind w:left="6480" w:hanging="360"/>
      </w:pPr>
      <w:rPr>
        <w:rFonts w:ascii="Wingdings" w:hAnsi="Wingdings" w:hint="default"/>
      </w:rPr>
    </w:lvl>
  </w:abstractNum>
  <w:abstractNum w:abstractNumId="1" w15:restartNumberingAfterBreak="0">
    <w:nsid w:val="6B2D54D9"/>
    <w:multiLevelType w:val="hybridMultilevel"/>
    <w:tmpl w:val="E826BE08"/>
    <w:lvl w:ilvl="0" w:tplc="B9E62586">
      <w:start w:val="1"/>
      <w:numFmt w:val="bullet"/>
      <w:lvlText w:val=""/>
      <w:lvlJc w:val="left"/>
      <w:pPr>
        <w:ind w:left="720" w:hanging="360"/>
      </w:pPr>
      <w:rPr>
        <w:rFonts w:ascii="Symbol" w:hAnsi="Symbol" w:hint="default"/>
      </w:rPr>
    </w:lvl>
    <w:lvl w:ilvl="1" w:tplc="DFA4371A">
      <w:start w:val="1"/>
      <w:numFmt w:val="bullet"/>
      <w:lvlText w:val="o"/>
      <w:lvlJc w:val="left"/>
      <w:pPr>
        <w:ind w:left="1440" w:hanging="360"/>
      </w:pPr>
      <w:rPr>
        <w:rFonts w:ascii="Courier New" w:hAnsi="Courier New" w:hint="default"/>
      </w:rPr>
    </w:lvl>
    <w:lvl w:ilvl="2" w:tplc="35428474">
      <w:start w:val="1"/>
      <w:numFmt w:val="bullet"/>
      <w:lvlText w:val=""/>
      <w:lvlJc w:val="left"/>
      <w:pPr>
        <w:ind w:left="2160" w:hanging="360"/>
      </w:pPr>
      <w:rPr>
        <w:rFonts w:ascii="Wingdings" w:hAnsi="Wingdings" w:hint="default"/>
      </w:rPr>
    </w:lvl>
    <w:lvl w:ilvl="3" w:tplc="C930B8EA">
      <w:start w:val="1"/>
      <w:numFmt w:val="bullet"/>
      <w:lvlText w:val=""/>
      <w:lvlJc w:val="left"/>
      <w:pPr>
        <w:ind w:left="2880" w:hanging="360"/>
      </w:pPr>
      <w:rPr>
        <w:rFonts w:ascii="Symbol" w:hAnsi="Symbol" w:hint="default"/>
      </w:rPr>
    </w:lvl>
    <w:lvl w:ilvl="4" w:tplc="77BCD054">
      <w:start w:val="1"/>
      <w:numFmt w:val="bullet"/>
      <w:lvlText w:val="o"/>
      <w:lvlJc w:val="left"/>
      <w:pPr>
        <w:ind w:left="3600" w:hanging="360"/>
      </w:pPr>
      <w:rPr>
        <w:rFonts w:ascii="Courier New" w:hAnsi="Courier New" w:hint="default"/>
      </w:rPr>
    </w:lvl>
    <w:lvl w:ilvl="5" w:tplc="BE868BFE">
      <w:start w:val="1"/>
      <w:numFmt w:val="bullet"/>
      <w:lvlText w:val=""/>
      <w:lvlJc w:val="left"/>
      <w:pPr>
        <w:ind w:left="4320" w:hanging="360"/>
      </w:pPr>
      <w:rPr>
        <w:rFonts w:ascii="Wingdings" w:hAnsi="Wingdings" w:hint="default"/>
      </w:rPr>
    </w:lvl>
    <w:lvl w:ilvl="6" w:tplc="2D849678">
      <w:start w:val="1"/>
      <w:numFmt w:val="bullet"/>
      <w:lvlText w:val=""/>
      <w:lvlJc w:val="left"/>
      <w:pPr>
        <w:ind w:left="5040" w:hanging="360"/>
      </w:pPr>
      <w:rPr>
        <w:rFonts w:ascii="Symbol" w:hAnsi="Symbol" w:hint="default"/>
      </w:rPr>
    </w:lvl>
    <w:lvl w:ilvl="7" w:tplc="E2FEBAE2">
      <w:start w:val="1"/>
      <w:numFmt w:val="bullet"/>
      <w:lvlText w:val="o"/>
      <w:lvlJc w:val="left"/>
      <w:pPr>
        <w:ind w:left="5760" w:hanging="360"/>
      </w:pPr>
      <w:rPr>
        <w:rFonts w:ascii="Courier New" w:hAnsi="Courier New" w:hint="default"/>
      </w:rPr>
    </w:lvl>
    <w:lvl w:ilvl="8" w:tplc="14CA0044">
      <w:start w:val="1"/>
      <w:numFmt w:val="bullet"/>
      <w:lvlText w:val=""/>
      <w:lvlJc w:val="left"/>
      <w:pPr>
        <w:ind w:left="6480" w:hanging="360"/>
      </w:pPr>
      <w:rPr>
        <w:rFonts w:ascii="Wingdings" w:hAnsi="Wingdings" w:hint="default"/>
      </w:rPr>
    </w:lvl>
  </w:abstractNum>
  <w:num w:numId="1" w16cid:durableId="2023777334">
    <w:abstractNumId w:val="0"/>
  </w:num>
  <w:num w:numId="2" w16cid:durableId="214276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0FAF88"/>
    <w:rsid w:val="002A7994"/>
    <w:rsid w:val="003127EA"/>
    <w:rsid w:val="0047600B"/>
    <w:rsid w:val="006434AC"/>
    <w:rsid w:val="009C4033"/>
    <w:rsid w:val="011B759D"/>
    <w:rsid w:val="0125D842"/>
    <w:rsid w:val="01E5B9D6"/>
    <w:rsid w:val="01EEF564"/>
    <w:rsid w:val="02F14F9E"/>
    <w:rsid w:val="02FB7DDE"/>
    <w:rsid w:val="03310A34"/>
    <w:rsid w:val="03FBA451"/>
    <w:rsid w:val="04C28A4E"/>
    <w:rsid w:val="04DB1903"/>
    <w:rsid w:val="05313312"/>
    <w:rsid w:val="06AC1D60"/>
    <w:rsid w:val="0972A1BE"/>
    <w:rsid w:val="0AD0F253"/>
    <w:rsid w:val="0AEA2648"/>
    <w:rsid w:val="0B3518E3"/>
    <w:rsid w:val="0C81214B"/>
    <w:rsid w:val="0DECA1AB"/>
    <w:rsid w:val="0E799BF4"/>
    <w:rsid w:val="0E904D22"/>
    <w:rsid w:val="0FC29AAF"/>
    <w:rsid w:val="10D62AFB"/>
    <w:rsid w:val="115A9C73"/>
    <w:rsid w:val="121BC264"/>
    <w:rsid w:val="12294E6C"/>
    <w:rsid w:val="12301492"/>
    <w:rsid w:val="14130DC9"/>
    <w:rsid w:val="1480F9E2"/>
    <w:rsid w:val="15D74881"/>
    <w:rsid w:val="1615E693"/>
    <w:rsid w:val="1942830A"/>
    <w:rsid w:val="1B1C06C3"/>
    <w:rsid w:val="1B2203BB"/>
    <w:rsid w:val="1C0060A3"/>
    <w:rsid w:val="1C7A9A4C"/>
    <w:rsid w:val="1E691113"/>
    <w:rsid w:val="1FD3EE8A"/>
    <w:rsid w:val="2013F994"/>
    <w:rsid w:val="20AA2AA5"/>
    <w:rsid w:val="219DD73C"/>
    <w:rsid w:val="231A3E2D"/>
    <w:rsid w:val="232C4A9F"/>
    <w:rsid w:val="2455B177"/>
    <w:rsid w:val="24B1AFD9"/>
    <w:rsid w:val="2631AA2E"/>
    <w:rsid w:val="2648A603"/>
    <w:rsid w:val="26CB8544"/>
    <w:rsid w:val="2800BB7B"/>
    <w:rsid w:val="2974688F"/>
    <w:rsid w:val="29D107CB"/>
    <w:rsid w:val="2A504578"/>
    <w:rsid w:val="2B8D018A"/>
    <w:rsid w:val="2C8C7B0B"/>
    <w:rsid w:val="2D8622DB"/>
    <w:rsid w:val="2E6D34F9"/>
    <w:rsid w:val="2EE0EC48"/>
    <w:rsid w:val="2FDBDF61"/>
    <w:rsid w:val="30B7DFB0"/>
    <w:rsid w:val="312F26EC"/>
    <w:rsid w:val="31A58DAC"/>
    <w:rsid w:val="31B1DC77"/>
    <w:rsid w:val="3263859B"/>
    <w:rsid w:val="33435FAD"/>
    <w:rsid w:val="33D8C269"/>
    <w:rsid w:val="3488055D"/>
    <w:rsid w:val="34D8167C"/>
    <w:rsid w:val="35858312"/>
    <w:rsid w:val="363D9809"/>
    <w:rsid w:val="367E5E4F"/>
    <w:rsid w:val="37E03A71"/>
    <w:rsid w:val="380E2D5B"/>
    <w:rsid w:val="3A118ED3"/>
    <w:rsid w:val="3A2F88B9"/>
    <w:rsid w:val="3A3A13DD"/>
    <w:rsid w:val="3A5920C1"/>
    <w:rsid w:val="3AD690A7"/>
    <w:rsid w:val="3BC37DF5"/>
    <w:rsid w:val="3C449D94"/>
    <w:rsid w:val="3CD370AC"/>
    <w:rsid w:val="3DE3D2B8"/>
    <w:rsid w:val="3E01AE20"/>
    <w:rsid w:val="3ED9E6D3"/>
    <w:rsid w:val="3FAEC2C4"/>
    <w:rsid w:val="40B1A831"/>
    <w:rsid w:val="40CDB446"/>
    <w:rsid w:val="41536F98"/>
    <w:rsid w:val="4208CAD2"/>
    <w:rsid w:val="4245DC30"/>
    <w:rsid w:val="4296E5FD"/>
    <w:rsid w:val="42B0F472"/>
    <w:rsid w:val="42BE2080"/>
    <w:rsid w:val="42E57D5B"/>
    <w:rsid w:val="43D612B1"/>
    <w:rsid w:val="457EEC79"/>
    <w:rsid w:val="461A8AD8"/>
    <w:rsid w:val="467F7837"/>
    <w:rsid w:val="46B27543"/>
    <w:rsid w:val="4987BAEC"/>
    <w:rsid w:val="4AC06A59"/>
    <w:rsid w:val="4BB53679"/>
    <w:rsid w:val="4C01CAC4"/>
    <w:rsid w:val="4E5132DB"/>
    <w:rsid w:val="4E633A5A"/>
    <w:rsid w:val="4F87CB85"/>
    <w:rsid w:val="4FFCA4A8"/>
    <w:rsid w:val="5020B271"/>
    <w:rsid w:val="50A4BEF5"/>
    <w:rsid w:val="511762DE"/>
    <w:rsid w:val="5205001D"/>
    <w:rsid w:val="52F3B667"/>
    <w:rsid w:val="539F561C"/>
    <w:rsid w:val="54D18CFC"/>
    <w:rsid w:val="55CAFAD4"/>
    <w:rsid w:val="57F8FB18"/>
    <w:rsid w:val="58C9B33D"/>
    <w:rsid w:val="59E37A35"/>
    <w:rsid w:val="5A2EAABA"/>
    <w:rsid w:val="5B9FADEA"/>
    <w:rsid w:val="5BBEE1FB"/>
    <w:rsid w:val="5CDA747B"/>
    <w:rsid w:val="5D609380"/>
    <w:rsid w:val="5E09DB44"/>
    <w:rsid w:val="5E44E80B"/>
    <w:rsid w:val="5EB9F680"/>
    <w:rsid w:val="5F2D19F0"/>
    <w:rsid w:val="5F33BD4F"/>
    <w:rsid w:val="5F837F3B"/>
    <w:rsid w:val="5F94C46B"/>
    <w:rsid w:val="5FC8D4A6"/>
    <w:rsid w:val="5FEDE607"/>
    <w:rsid w:val="61DB4AB6"/>
    <w:rsid w:val="626D76ED"/>
    <w:rsid w:val="62D79455"/>
    <w:rsid w:val="657E552D"/>
    <w:rsid w:val="65BEEC98"/>
    <w:rsid w:val="66A95B31"/>
    <w:rsid w:val="6713F41C"/>
    <w:rsid w:val="6729971B"/>
    <w:rsid w:val="682160A3"/>
    <w:rsid w:val="68324E98"/>
    <w:rsid w:val="6839BF03"/>
    <w:rsid w:val="685EF6C5"/>
    <w:rsid w:val="68D4FF79"/>
    <w:rsid w:val="696D5A8F"/>
    <w:rsid w:val="69A35317"/>
    <w:rsid w:val="69F1C6F7"/>
    <w:rsid w:val="6A00DC2B"/>
    <w:rsid w:val="6B0FAF88"/>
    <w:rsid w:val="6BC06512"/>
    <w:rsid w:val="6BC516C0"/>
    <w:rsid w:val="6BF5F3D9"/>
    <w:rsid w:val="6D33BE7D"/>
    <w:rsid w:val="6DD49F8B"/>
    <w:rsid w:val="6E1BF5EC"/>
    <w:rsid w:val="6E468A4C"/>
    <w:rsid w:val="6E6900E6"/>
    <w:rsid w:val="6E954A74"/>
    <w:rsid w:val="6F3AB3E6"/>
    <w:rsid w:val="70FEA1AA"/>
    <w:rsid w:val="7138AD4A"/>
    <w:rsid w:val="7153109F"/>
    <w:rsid w:val="71DA381D"/>
    <w:rsid w:val="74C8AA6A"/>
    <w:rsid w:val="762CD7C9"/>
    <w:rsid w:val="77F9EFB9"/>
    <w:rsid w:val="781AD70D"/>
    <w:rsid w:val="78E2BC4D"/>
    <w:rsid w:val="790EC9A8"/>
    <w:rsid w:val="7932B783"/>
    <w:rsid w:val="79705835"/>
    <w:rsid w:val="7A026024"/>
    <w:rsid w:val="7A6FD2B7"/>
    <w:rsid w:val="7A7CB371"/>
    <w:rsid w:val="7B55A92C"/>
    <w:rsid w:val="7C62B5CC"/>
    <w:rsid w:val="7D4F5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AF88"/>
  <w15:chartTrackingRefBased/>
  <w15:docId w15:val="{425FD2FF-B370-4F34-92A7-E2EE786F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gutierrez@another.co" TargetMode="External"/><Relationship Id="rId5" Type="http://schemas.openxmlformats.org/officeDocument/2006/relationships/styles" Target="styles.xml"/><Relationship Id="rId10" Type="http://schemas.openxmlformats.org/officeDocument/2006/relationships/hyperlink" Target="mailto:paola.rui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9A48B-B079-4F42-AC81-FA7DAA2663D0}">
  <ds:schemaRefs>
    <ds:schemaRef ds:uri="http://schemas.microsoft.com/sharepoint/v3/contenttype/forms"/>
  </ds:schemaRefs>
</ds:datastoreItem>
</file>

<file path=customXml/itemProps2.xml><?xml version="1.0" encoding="utf-8"?>
<ds:datastoreItem xmlns:ds="http://schemas.openxmlformats.org/officeDocument/2006/customXml" ds:itemID="{FA3C23EA-CCE7-4833-AD47-5B0B3304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E31AF-C98F-44E0-8E90-1FA0F8FDA86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557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2</cp:revision>
  <dcterms:created xsi:type="dcterms:W3CDTF">2024-10-02T16:35:00Z</dcterms:created>
  <dcterms:modified xsi:type="dcterms:W3CDTF">2024-10-08T19:27:00Z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